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AFE" w:rsidRPr="003A640A" w:rsidRDefault="00F74AFE" w:rsidP="00F74AFE">
      <w:pPr>
        <w:jc w:val="center"/>
        <w:rPr>
          <w:rFonts w:ascii="Times New Roman" w:hAnsi="Times New Roman" w:cs="Times New Roman"/>
          <w:b/>
          <w:sz w:val="24"/>
          <w:szCs w:val="24"/>
          <w:lang w:val="en-GB"/>
        </w:rPr>
      </w:pPr>
      <w:r w:rsidRPr="003A640A">
        <w:rPr>
          <w:rFonts w:ascii="Times New Roman" w:hAnsi="Times New Roman" w:cs="Times New Roman"/>
          <w:b/>
          <w:sz w:val="24"/>
          <w:szCs w:val="24"/>
          <w:lang w:val="en-GB"/>
        </w:rPr>
        <w:t>CURS 20</w:t>
      </w:r>
    </w:p>
    <w:p w:rsidR="00F74AFE" w:rsidRDefault="00F74AFE" w:rsidP="00F74AFE">
      <w:pPr>
        <w:ind w:left="360"/>
        <w:jc w:val="center"/>
        <w:rPr>
          <w:rFonts w:ascii="Times New Roman" w:hAnsi="Times New Roman" w:cs="Times New Roman"/>
          <w:b/>
          <w:sz w:val="24"/>
          <w:szCs w:val="24"/>
          <w:lang w:val="en-GB"/>
        </w:rPr>
      </w:pPr>
      <w:r w:rsidRPr="00AA51ED">
        <w:rPr>
          <w:rFonts w:ascii="Times New Roman" w:hAnsi="Times New Roman" w:cs="Times New Roman"/>
          <w:b/>
          <w:sz w:val="24"/>
          <w:szCs w:val="24"/>
          <w:lang w:val="en-GB"/>
        </w:rPr>
        <w:t xml:space="preserve">Genul Clostridium </w:t>
      </w:r>
      <w:r>
        <w:rPr>
          <w:rFonts w:ascii="Times New Roman" w:hAnsi="Times New Roman" w:cs="Times New Roman"/>
          <w:b/>
          <w:sz w:val="24"/>
          <w:szCs w:val="24"/>
          <w:lang w:val="en-GB"/>
        </w:rPr>
        <w:t>–</w:t>
      </w:r>
      <w:r w:rsidRPr="00AA51ED">
        <w:rPr>
          <w:rFonts w:ascii="Times New Roman" w:hAnsi="Times New Roman" w:cs="Times New Roman"/>
          <w:b/>
          <w:sz w:val="24"/>
          <w:szCs w:val="24"/>
          <w:lang w:val="en-GB"/>
        </w:rPr>
        <w:t xml:space="preserve"> tetani</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Caractere generale – clostridium tetani, sau bacilul tetanosului, este un bacil sporulat Gram – pozitiv anaerob., este un microorganism telluric, fiind intalnit cel mai frecvent sub forma de spori in pamant; poate fi gasit si in intestinul omului si al animalelor.</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 xml:space="preserve">Patogenitate – prin producerea unei neurotoxine foarte puternice, detremina aparitia unei boli infectocontagioase numite </w:t>
      </w:r>
      <w:r>
        <w:rPr>
          <w:rFonts w:ascii="Times New Roman" w:hAnsi="Times New Roman" w:cs="Times New Roman"/>
          <w:b/>
          <w:sz w:val="24"/>
          <w:szCs w:val="24"/>
          <w:lang w:val="en-GB"/>
        </w:rPr>
        <w:t>tetanus</w:t>
      </w:r>
      <w:r>
        <w:rPr>
          <w:rFonts w:ascii="Times New Roman" w:hAnsi="Times New Roman" w:cs="Times New Roman"/>
          <w:sz w:val="24"/>
          <w:szCs w:val="24"/>
          <w:lang w:val="en-GB"/>
        </w:rPr>
        <w:t>, o intoxicatie acuta a SNC.</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Poarta de intrare este reprezentata de leziuni cutaneo-mucoase: excoriatii, plagi, arsuri; nou- nascutul poate contracta boala avand ca punct de plecare bontul ombilical, in cazul nerespectarii asepsiei si antisepsiei in asistenta obstreticala sau, atunci cand dupa obiceiurile unor tari ale lumii a III-a, se aplica pamant pe plaga ombilicala.</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Bacilul ramane cantonat la poarta de intrare. Aici se multiplica si elibereaza neurotoxina care difuzeaza pe cale circulatorie si pe calea nervilor motori, indreptandu-se spre sistemul nervos central. Odata ce s-a fixat pe celula nervoasa, toxina nu mai poate fi inlaturata.</w:t>
      </w:r>
    </w:p>
    <w:p w:rsidR="00F74AFE" w:rsidRDefault="00F74AFE" w:rsidP="00F74AFE">
      <w:pPr>
        <w:rPr>
          <w:rFonts w:ascii="Times New Roman" w:hAnsi="Times New Roman" w:cs="Times New Roman"/>
          <w:b/>
          <w:sz w:val="24"/>
          <w:szCs w:val="24"/>
          <w:lang w:val="en-GB"/>
        </w:rPr>
      </w:pPr>
      <w:r>
        <w:rPr>
          <w:rFonts w:ascii="Times New Roman" w:hAnsi="Times New Roman" w:cs="Times New Roman"/>
          <w:b/>
          <w:sz w:val="24"/>
          <w:szCs w:val="24"/>
          <w:lang w:val="en-GB"/>
        </w:rPr>
        <w:t>Tablou clinic</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Debut. – boala debuteaza dupa o perioada de incubatie de cateva zile sau saptamani cu durere difuza, sensibilitate la frig si parestezii la nivelul unei plagi vindicate sau pe cale de vindecare. Acestea sunt urmate de fibrilatii musculare sau chiar contracturi ale musculaturii perilezionale.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Perioada de stare – se caracterizeaza prin disfagie, iritabilitate, urmate initial de trimus – contracture muschilor masticatori, iar apoi se produc contracture generalizate ale musculaturii scheletice, cu aparitia unor atitudini particulare, in functie de grupele musculare contractate care domina: opistotonus – domina contracture muschilor vertebrali si extensori ai trunchiului, bolnavul fiind sprijinit pe calcaie si ceafa si formand un arc; risus sardonicus – contracture muschilor pielosi ai fetei, cu imobilitate si sprancene ridicate.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Toate acestea sunt insotite de scadere marcata in greutate prin consum mare de energie si imposibilitatea alimentatie.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Decesul survine in circa 50% dintre cazuri, prin contracture muschilor respiratori.</w:t>
      </w:r>
    </w:p>
    <w:p w:rsidR="00F74AFE" w:rsidRDefault="00F74AFE" w:rsidP="00F74AFE">
      <w:pPr>
        <w:rPr>
          <w:rFonts w:ascii="Times New Roman" w:hAnsi="Times New Roman" w:cs="Times New Roman"/>
          <w:sz w:val="24"/>
          <w:szCs w:val="24"/>
          <w:lang w:val="en-GB"/>
        </w:rPr>
      </w:pPr>
      <w:r>
        <w:rPr>
          <w:rFonts w:ascii="Times New Roman" w:hAnsi="Times New Roman" w:cs="Times New Roman"/>
          <w:b/>
          <w:sz w:val="24"/>
          <w:szCs w:val="24"/>
          <w:lang w:val="en-GB"/>
        </w:rPr>
        <w:t xml:space="preserve">Diagnostic. – </w:t>
      </w:r>
      <w:r>
        <w:rPr>
          <w:rFonts w:ascii="Times New Roman" w:hAnsi="Times New Roman" w:cs="Times New Roman"/>
          <w:sz w:val="24"/>
          <w:szCs w:val="24"/>
          <w:lang w:val="en-GB"/>
        </w:rPr>
        <w:t>diagnosticul de bazeaza pe simptomatologie; diagnosticul bacteriologic nu este sufficient de sensibil si este tardive, terapia antitetanica fiind o urgenta, datorita riscului crescut de asfixie.</w:t>
      </w:r>
    </w:p>
    <w:p w:rsidR="00F74AFE" w:rsidRDefault="00F74AFE" w:rsidP="00F74AFE">
      <w:pPr>
        <w:rPr>
          <w:rFonts w:ascii="Times New Roman" w:hAnsi="Times New Roman" w:cs="Times New Roman"/>
          <w:sz w:val="24"/>
          <w:szCs w:val="24"/>
          <w:lang w:val="en-GB"/>
        </w:rPr>
      </w:pPr>
    </w:p>
    <w:p w:rsidR="00F74AFE" w:rsidRDefault="00F74AFE" w:rsidP="00F74AFE">
      <w:pPr>
        <w:ind w:left="360"/>
        <w:rPr>
          <w:rFonts w:ascii="Times New Roman" w:hAnsi="Times New Roman" w:cs="Times New Roman"/>
          <w:b/>
          <w:sz w:val="24"/>
          <w:szCs w:val="24"/>
          <w:lang w:val="en-GB"/>
        </w:rPr>
      </w:pPr>
      <w:r>
        <w:rPr>
          <w:rFonts w:ascii="Times New Roman" w:hAnsi="Times New Roman" w:cs="Times New Roman"/>
          <w:b/>
          <w:sz w:val="24"/>
          <w:szCs w:val="24"/>
          <w:lang w:val="en-GB"/>
        </w:rPr>
        <w:t xml:space="preserve">Tratament </w:t>
      </w:r>
    </w:p>
    <w:p w:rsidR="00F74AFE" w:rsidRPr="00691E61" w:rsidRDefault="00F74AFE" w:rsidP="00F74AFE">
      <w:pPr>
        <w:rPr>
          <w:rFonts w:ascii="Times New Roman" w:hAnsi="Times New Roman" w:cs="Times New Roman"/>
          <w:b/>
          <w:sz w:val="24"/>
          <w:szCs w:val="24"/>
          <w:lang w:val="en-GB"/>
        </w:rPr>
      </w:pPr>
      <w:r>
        <w:rPr>
          <w:rFonts w:ascii="Times New Roman" w:hAnsi="Times New Roman" w:cs="Times New Roman"/>
          <w:sz w:val="24"/>
          <w:szCs w:val="24"/>
          <w:lang w:val="en-GB"/>
        </w:rPr>
        <w:lastRenderedPageBreak/>
        <w:t>Tratamentul profilactic: se recomanda tratamentul chirurgical correct al tuturor plagilor cu potential tetanigen, respecatarea regulilor de asepsie si antispesie in practica chirurgicala si obstreticala. Profilaxia specifica se realizeaza prin vaccinarea cu anatoxina tetanica.</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Tratamentul curativ: include tratarea chirurgicala corecta a tuturor plagilor tetanice, tratament medicamentos cu antibiotic, precum si administrarea de ser antitetanic.</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La toate acestea se adauga izolarea bolnavului la pat, reechilibrare hidroelectrolitica si metabolica, administrare de sedative si miorelaxante musculare.</w:t>
      </w:r>
    </w:p>
    <w:p w:rsidR="00F74AFE" w:rsidRDefault="00F74AFE" w:rsidP="00F74AFE">
      <w:pPr>
        <w:jc w:val="center"/>
        <w:rPr>
          <w:rFonts w:ascii="Times New Roman" w:hAnsi="Times New Roman" w:cs="Times New Roman"/>
          <w:sz w:val="24"/>
          <w:szCs w:val="24"/>
          <w:lang w:val="en-GB"/>
        </w:rPr>
      </w:pPr>
    </w:p>
    <w:p w:rsidR="00F74AFE" w:rsidRDefault="00F74AFE" w:rsidP="00F74AFE">
      <w:pPr>
        <w:jc w:val="center"/>
        <w:rPr>
          <w:rFonts w:ascii="Times New Roman" w:hAnsi="Times New Roman" w:cs="Times New Roman"/>
          <w:b/>
          <w:sz w:val="28"/>
          <w:szCs w:val="28"/>
          <w:lang w:val="en-GB"/>
        </w:rPr>
      </w:pPr>
      <w:r>
        <w:rPr>
          <w:rFonts w:ascii="Times New Roman" w:hAnsi="Times New Roman" w:cs="Times New Roman"/>
          <w:b/>
          <w:sz w:val="28"/>
          <w:szCs w:val="28"/>
          <w:lang w:val="en-GB"/>
        </w:rPr>
        <w:t>Bacilul botulinic</w:t>
      </w:r>
    </w:p>
    <w:p w:rsidR="00F74AFE" w:rsidRPr="00691E61" w:rsidRDefault="00F74AFE" w:rsidP="00F74AFE">
      <w:pPr>
        <w:jc w:val="center"/>
        <w:rPr>
          <w:rFonts w:ascii="Times New Roman" w:hAnsi="Times New Roman" w:cs="Times New Roman"/>
          <w:b/>
          <w:sz w:val="28"/>
          <w:szCs w:val="28"/>
          <w:lang w:val="en-GB"/>
        </w:rPr>
      </w:pPr>
      <w:r>
        <w:rPr>
          <w:rFonts w:ascii="Times New Roman" w:hAnsi="Times New Roman" w:cs="Times New Roman"/>
          <w:sz w:val="24"/>
          <w:szCs w:val="24"/>
          <w:lang w:val="en-GB"/>
        </w:rPr>
        <w:t>Patogenitate.- contamineaza adesea fructele, legumele, zarzavaturile si alte alimente; botulismul apare in urma consumului de alimente contaminate cu bacil botulinic, in care acesta gaseste conditii propice de inmultire, mai ales in conserve de legume, carne, etc.</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Tablou clinic.- boala debuteaza dupa o perioada de incubatie care variaza de obicei intre 6 si 24 ore, putandu-se prelungi la cateva zile in unele cazuri.</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Simptomatologia.- extreme de complexa;</w:t>
      </w:r>
    </w:p>
    <w:p w:rsidR="00F74AFE" w:rsidRDefault="00F74AFE" w:rsidP="00F74AFE">
      <w:pPr>
        <w:rPr>
          <w:rFonts w:ascii="Times New Roman" w:hAnsi="Times New Roman" w:cs="Times New Roman"/>
          <w:b/>
          <w:sz w:val="24"/>
          <w:szCs w:val="24"/>
          <w:lang w:val="en-GB"/>
        </w:rPr>
      </w:pPr>
      <w:r>
        <w:rPr>
          <w:rFonts w:ascii="Times New Roman" w:hAnsi="Times New Roman" w:cs="Times New Roman"/>
          <w:b/>
          <w:sz w:val="24"/>
          <w:szCs w:val="24"/>
          <w:lang w:val="en-GB"/>
        </w:rPr>
        <w:t>Simtomatologia botulismului</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Alterarea starii generale;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Tulburari neurologice: cefalee, ameteli;</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Tulburari digestive: disfagie, inapetenta, greata si varsaturi, dureri abdominale, xerostomie, senzatie permanenta de sete;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Tulburari vizuale: veder neclara, diplopie, ptoza palpebrala, midriaza, micsorarea fantei palpebrale;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Dereglari ale functiei aparatului respirator si cardiac;</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Disfonie pana la afonie;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Paralizii musculare.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In cazurile grave, se instaleaza o paralizie musculara generalizata, urmata de deces.</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Diagnostic de laborator.- are in vedere izolarea si identificarea bacilului botulinic si mai ales al toxinei din materialele prelevate de la bolnav: sange, mase vomitive, lichid de lavaj gastric, precum si din produsele alimentare suspecte a fi contaminate.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Profilactic, se recomanda evitarea consumului de alimente conservate si pastrate necorespunzator.</w:t>
      </w:r>
    </w:p>
    <w:p w:rsidR="00F74AFE" w:rsidRDefault="00F74AFE" w:rsidP="00F74AFE">
      <w:pPr>
        <w:rPr>
          <w:rFonts w:ascii="Times New Roman" w:hAnsi="Times New Roman" w:cs="Times New Roman"/>
          <w:sz w:val="24"/>
          <w:szCs w:val="24"/>
          <w:lang w:val="en-GB"/>
        </w:rPr>
      </w:pPr>
      <w:r>
        <w:rPr>
          <w:rFonts w:ascii="Times New Roman" w:hAnsi="Times New Roman" w:cs="Times New Roman"/>
          <w:b/>
          <w:sz w:val="24"/>
          <w:szCs w:val="24"/>
          <w:lang w:val="en-GB"/>
        </w:rPr>
        <w:lastRenderedPageBreak/>
        <w:t xml:space="preserve">Sifilisul primar – </w:t>
      </w:r>
      <w:r>
        <w:rPr>
          <w:rFonts w:ascii="Times New Roman" w:hAnsi="Times New Roman" w:cs="Times New Roman"/>
          <w:sz w:val="24"/>
          <w:szCs w:val="24"/>
          <w:lang w:val="en-GB"/>
        </w:rPr>
        <w:t>la aproximativ trei saptamani de la contaminare, la poarta de intrare apare o papula care se erodeaza central, rezultand o leziune caracteristica, circumscrisa, numita sancru dur, bogat in treponeme si contagios. Leziunea este nedureroasa, nepruriginoasa, insotita de adenopatie laco-regionala (inghinala).</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Leziunile de sifilis primar se vindeca spontan.</w:t>
      </w:r>
    </w:p>
    <w:p w:rsidR="00F74AFE" w:rsidRDefault="00F74AFE" w:rsidP="00F74AFE">
      <w:pPr>
        <w:rPr>
          <w:rFonts w:ascii="Times New Roman" w:hAnsi="Times New Roman" w:cs="Times New Roman"/>
          <w:sz w:val="24"/>
          <w:szCs w:val="24"/>
          <w:lang w:val="en-GB"/>
        </w:rPr>
      </w:pPr>
      <w:r>
        <w:rPr>
          <w:rFonts w:ascii="Times New Roman" w:hAnsi="Times New Roman" w:cs="Times New Roman"/>
          <w:b/>
          <w:sz w:val="24"/>
          <w:szCs w:val="24"/>
          <w:lang w:val="en-GB"/>
        </w:rPr>
        <w:t>Sifilisul secundar –</w:t>
      </w:r>
      <w:r>
        <w:rPr>
          <w:rFonts w:ascii="Times New Roman" w:hAnsi="Times New Roman" w:cs="Times New Roman"/>
          <w:sz w:val="24"/>
          <w:szCs w:val="24"/>
          <w:lang w:val="en-GB"/>
        </w:rPr>
        <w:t>la cateva saptamani de la debutul sancrului, treponemele invadeaza torentul sangvin, diseminand in toate tesuturile.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Leziunile sunt predominant tegumentare si constau in eruptii maculo- papuloase bogate in treponeme si foarte contagioase. Sunt insotite de meningita, corioretinita, hepatita, nefrita, adenopatii..</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Sifilisul secundar poate evolua catre vindecare spontana, sifilis latent ( asimptomatic, evidentiat numai de seroligia pozitiva) sau de catre sifilis tertiar.</w:t>
      </w:r>
    </w:p>
    <w:p w:rsidR="00F74AFE" w:rsidRDefault="00F74AFE" w:rsidP="00F74AFE">
      <w:pPr>
        <w:rPr>
          <w:rFonts w:ascii="Times New Roman" w:hAnsi="Times New Roman" w:cs="Times New Roman"/>
          <w:sz w:val="24"/>
          <w:szCs w:val="24"/>
          <w:lang w:val="en-GB"/>
        </w:rPr>
      </w:pPr>
      <w:r>
        <w:rPr>
          <w:rFonts w:ascii="Times New Roman" w:hAnsi="Times New Roman" w:cs="Times New Roman"/>
          <w:b/>
          <w:sz w:val="24"/>
          <w:szCs w:val="24"/>
          <w:lang w:val="en-GB"/>
        </w:rPr>
        <w:t xml:space="preserve">Sifilisul tertiar – </w:t>
      </w:r>
      <w:r>
        <w:rPr>
          <w:rFonts w:ascii="Times New Roman" w:hAnsi="Times New Roman" w:cs="Times New Roman"/>
          <w:sz w:val="24"/>
          <w:szCs w:val="24"/>
          <w:lang w:val="en-GB"/>
        </w:rPr>
        <w:t>manifestarile caracteristice fazei tertiare sunt gomele sifilitice, leziuni de tip granulomatous, la nivelul tegumentelor, oaselor. Leziunile pot afecta aorta, scoarta cerebrala, maduva spinarii, ficatul, rinichii. Contin un numar redus de treponeme.</w:t>
      </w:r>
    </w:p>
    <w:p w:rsidR="00F74AFE" w:rsidRDefault="00F74AFE" w:rsidP="00F74AFE">
      <w:pPr>
        <w:rPr>
          <w:rFonts w:ascii="Times New Roman" w:hAnsi="Times New Roman" w:cs="Times New Roman"/>
          <w:sz w:val="24"/>
          <w:szCs w:val="24"/>
          <w:lang w:val="en-GB"/>
        </w:rPr>
      </w:pPr>
      <w:r>
        <w:rPr>
          <w:rFonts w:ascii="Times New Roman" w:hAnsi="Times New Roman" w:cs="Times New Roman"/>
          <w:b/>
          <w:sz w:val="24"/>
          <w:szCs w:val="24"/>
          <w:lang w:val="en-GB"/>
        </w:rPr>
        <w:t xml:space="preserve">Sifilisul congenital – </w:t>
      </w:r>
      <w:r>
        <w:rPr>
          <w:rFonts w:ascii="Times New Roman" w:hAnsi="Times New Roman" w:cs="Times New Roman"/>
          <w:sz w:val="24"/>
          <w:szCs w:val="24"/>
          <w:lang w:val="en-GB"/>
        </w:rPr>
        <w:t>nou-nascutul cu sifilis congenital prezinta leziuni tegumentare, osoase, dentare, nazale, ocular.</w:t>
      </w:r>
    </w:p>
    <w:p w:rsidR="00F74AFE" w:rsidRDefault="00F74AFE" w:rsidP="00F74AFE">
      <w:pPr>
        <w:rPr>
          <w:rFonts w:ascii="Times New Roman" w:hAnsi="Times New Roman" w:cs="Times New Roman"/>
          <w:b/>
          <w:sz w:val="24"/>
          <w:szCs w:val="24"/>
          <w:lang w:val="en-GB"/>
        </w:rPr>
      </w:pPr>
      <w:r>
        <w:rPr>
          <w:rFonts w:ascii="Times New Roman" w:hAnsi="Times New Roman" w:cs="Times New Roman"/>
          <w:b/>
          <w:sz w:val="24"/>
          <w:szCs w:val="24"/>
          <w:lang w:val="en-GB"/>
        </w:rPr>
        <w:t>Diagnostic de laborator</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Diagnosticul bacteriologic-  consta in punerea in evidenta a Treponemei pallidum in produsele patologice recoltate de la bolnav, prin examenul microscopic al acestora.</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Diagnosticul serologic-  evidentiaza modificarile produse de  T. pallidum in serul pacientului. Cele mai cunoscute metode sunt: VDRL ( Veneral Disease Research Laboratory) si reactia Bordet-Wassermann.</w:t>
      </w:r>
    </w:p>
    <w:p w:rsidR="00F74AFE" w:rsidRDefault="00F74AFE" w:rsidP="00F74AFE">
      <w:pPr>
        <w:rPr>
          <w:rFonts w:ascii="Times New Roman" w:hAnsi="Times New Roman" w:cs="Times New Roman"/>
          <w:b/>
          <w:sz w:val="24"/>
          <w:szCs w:val="24"/>
          <w:lang w:val="en-GB"/>
        </w:rPr>
      </w:pPr>
      <w:r>
        <w:rPr>
          <w:rFonts w:ascii="Times New Roman" w:hAnsi="Times New Roman" w:cs="Times New Roman"/>
          <w:b/>
          <w:sz w:val="24"/>
          <w:szCs w:val="24"/>
          <w:lang w:val="en-GB"/>
        </w:rPr>
        <w:t>Tratament</w:t>
      </w:r>
    </w:p>
    <w:p w:rsidR="00F74AFE" w:rsidRDefault="00F74AFE" w:rsidP="00F74AFE">
      <w:pPr>
        <w:pStyle w:val="ListParagraph"/>
        <w:numPr>
          <w:ilvl w:val="0"/>
          <w:numId w:val="1"/>
        </w:numPr>
        <w:rPr>
          <w:rFonts w:ascii="Times New Roman" w:hAnsi="Times New Roman" w:cs="Times New Roman"/>
          <w:sz w:val="24"/>
          <w:szCs w:val="24"/>
          <w:lang w:val="en-GB"/>
        </w:rPr>
      </w:pPr>
      <w:r w:rsidRPr="00617F8D">
        <w:rPr>
          <w:rFonts w:ascii="Times New Roman" w:hAnsi="Times New Roman" w:cs="Times New Roman"/>
          <w:sz w:val="24"/>
          <w:szCs w:val="24"/>
          <w:lang w:val="en-GB"/>
        </w:rPr>
        <w:t>Antibioticul de elective este penicilina.</w:t>
      </w:r>
    </w:p>
    <w:p w:rsidR="00F74AFE" w:rsidRDefault="00F74AFE" w:rsidP="00F74AFE">
      <w:pPr>
        <w:tabs>
          <w:tab w:val="left" w:pos="4020"/>
        </w:tabs>
        <w:rPr>
          <w:rFonts w:ascii="Times New Roman" w:hAnsi="Times New Roman" w:cs="Times New Roman"/>
          <w:b/>
          <w:sz w:val="24"/>
          <w:szCs w:val="24"/>
          <w:lang w:val="en-GB"/>
        </w:rPr>
      </w:pPr>
      <w:r w:rsidRPr="001325F8">
        <w:rPr>
          <w:rFonts w:ascii="Times New Roman" w:hAnsi="Times New Roman" w:cs="Times New Roman"/>
          <w:sz w:val="24"/>
          <w:szCs w:val="24"/>
          <w:lang w:val="en-GB"/>
        </w:rPr>
        <w:tab/>
      </w:r>
    </w:p>
    <w:p w:rsidR="00F74AFE" w:rsidRDefault="00F74AFE" w:rsidP="00F74AFE">
      <w:pPr>
        <w:rPr>
          <w:rFonts w:ascii="Times New Roman" w:hAnsi="Times New Roman" w:cs="Times New Roman"/>
          <w:b/>
          <w:sz w:val="24"/>
          <w:szCs w:val="24"/>
          <w:lang w:val="en-GB"/>
        </w:rPr>
      </w:pPr>
    </w:p>
    <w:p w:rsidR="00F74AFE" w:rsidRDefault="00F74AFE" w:rsidP="00F74AFE">
      <w:pPr>
        <w:rPr>
          <w:rFonts w:ascii="Times New Roman" w:hAnsi="Times New Roman" w:cs="Times New Roman"/>
          <w:b/>
          <w:sz w:val="24"/>
          <w:szCs w:val="24"/>
          <w:lang w:val="en-GB"/>
        </w:rPr>
      </w:pPr>
    </w:p>
    <w:p w:rsidR="00F74AFE" w:rsidRDefault="00F74AFE" w:rsidP="00F74AFE">
      <w:pPr>
        <w:rPr>
          <w:rFonts w:ascii="Times New Roman" w:hAnsi="Times New Roman" w:cs="Times New Roman"/>
          <w:b/>
          <w:sz w:val="24"/>
          <w:szCs w:val="24"/>
          <w:lang w:val="en-GB"/>
        </w:rPr>
      </w:pPr>
    </w:p>
    <w:p w:rsidR="00F74AFE" w:rsidRDefault="00F74AFE" w:rsidP="00F74AFE">
      <w:pPr>
        <w:rPr>
          <w:rFonts w:ascii="Times New Roman" w:hAnsi="Times New Roman" w:cs="Times New Roman"/>
          <w:b/>
          <w:sz w:val="24"/>
          <w:szCs w:val="24"/>
          <w:lang w:val="en-GB"/>
        </w:rPr>
      </w:pPr>
    </w:p>
    <w:p w:rsidR="00F74AFE" w:rsidRDefault="00F74AFE" w:rsidP="00F74AFE">
      <w:pPr>
        <w:jc w:val="center"/>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Cangrena gazoasa</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Este o infectie difuza, care determina necroza grava a tesutului muscular, produsa de contaminarea plagilor cu pamant, acesta continand germeni anaerobi Gram- pozitivi: clostridia. Dintre acestia, cel mai frecvent implicat este Clostridium perfringens, datorita prezentei sale in flora intestinala.</w:t>
      </w:r>
    </w:p>
    <w:p w:rsidR="00F74AFE" w:rsidRPr="00137FF1" w:rsidRDefault="00F74AFE" w:rsidP="00F74AFE">
      <w:pPr>
        <w:rPr>
          <w:rFonts w:ascii="Times New Roman" w:hAnsi="Times New Roman" w:cs="Times New Roman"/>
          <w:b/>
          <w:sz w:val="24"/>
          <w:szCs w:val="24"/>
          <w:lang w:val="en-GB"/>
        </w:rPr>
      </w:pPr>
      <w:r>
        <w:rPr>
          <w:rFonts w:ascii="Times New Roman" w:hAnsi="Times New Roman" w:cs="Times New Roman"/>
          <w:sz w:val="24"/>
          <w:szCs w:val="24"/>
          <w:lang w:val="en-GB"/>
        </w:rPr>
        <w:t xml:space="preserve">Boala evolueaza cu extensia rapida a distrugerii tisulare, edem si intoxicatii generale, cu </w:t>
      </w:r>
      <w:r w:rsidRPr="00137FF1">
        <w:rPr>
          <w:rFonts w:ascii="Times New Roman" w:hAnsi="Times New Roman" w:cs="Times New Roman"/>
          <w:b/>
          <w:sz w:val="24"/>
          <w:szCs w:val="24"/>
          <w:lang w:val="en-GB"/>
        </w:rPr>
        <w:t>producerea socului toxico-septic datorat tox</w:t>
      </w:r>
      <w:r>
        <w:rPr>
          <w:rFonts w:ascii="Times New Roman" w:hAnsi="Times New Roman" w:cs="Times New Roman"/>
          <w:b/>
          <w:sz w:val="24"/>
          <w:szCs w:val="24"/>
          <w:lang w:val="en-GB"/>
        </w:rPr>
        <w:t>inelor eliberate in circulatie.</w:t>
      </w:r>
    </w:p>
    <w:p w:rsidR="00F74AFE" w:rsidRDefault="00F74AFE" w:rsidP="00F74AFE">
      <w:pPr>
        <w:rPr>
          <w:rFonts w:ascii="Times New Roman" w:hAnsi="Times New Roman" w:cs="Times New Roman"/>
          <w:b/>
          <w:sz w:val="24"/>
          <w:szCs w:val="24"/>
          <w:lang w:val="en-GB"/>
        </w:rPr>
      </w:pPr>
      <w:r>
        <w:rPr>
          <w:rFonts w:ascii="Times New Roman" w:hAnsi="Times New Roman" w:cs="Times New Roman"/>
          <w:b/>
          <w:sz w:val="24"/>
          <w:szCs w:val="24"/>
          <w:lang w:val="en-GB"/>
        </w:rPr>
        <w:t>Factorii favorizanti ai cangrenei gazoase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Plagi contuse cu distructii tisulare importante;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Prezenta in plaga a corpilor straini ( pamant, fragmente vestimentare, schije), care pot impiedica aseptizarea corecta;</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Plagi intepate;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Fracturi deschise;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Arsuri, degeraturi;</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Terapie cu imunosupresoare;</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Diabet zaharat;</w:t>
      </w:r>
    </w:p>
    <w:p w:rsidR="00F74AFE" w:rsidRPr="00691E61"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Cancer.</w:t>
      </w:r>
    </w:p>
    <w:p w:rsidR="00F74AFE" w:rsidRDefault="00F74AFE" w:rsidP="00F74AFE">
      <w:pPr>
        <w:rPr>
          <w:rFonts w:ascii="Times New Roman" w:hAnsi="Times New Roman" w:cs="Times New Roman"/>
          <w:b/>
          <w:sz w:val="24"/>
          <w:szCs w:val="24"/>
          <w:lang w:val="en-GB"/>
        </w:rPr>
      </w:pPr>
      <w:r w:rsidRPr="00137FF1">
        <w:rPr>
          <w:rFonts w:ascii="Times New Roman" w:hAnsi="Times New Roman" w:cs="Times New Roman"/>
          <w:b/>
          <w:sz w:val="24"/>
          <w:szCs w:val="24"/>
          <w:lang w:val="en-GB"/>
        </w:rPr>
        <w:t>Tablou clinic</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Debutul este brusc, dupa o perioada de incubatie de una pana la trei zile cu:</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-alterarea starii generale;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-tahicardie;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-agitatie;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-insomnie;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-anorexie;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-varsaturi;</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-obnubilare;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-semne locale: dureri vii, scurgerea unui lichid serosangvinolent fetid din plaga, edem crepitant datorat bulelor de gaz degajate de tesuturi.</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 xml:space="preserve">Pe masura ce boala evolueza, edemul se accentueaza, pacientul prezinta oliguria, hematurie, cianoza a buzelor, icter, hipotensiune arteriala, iar din plaga se scurghe lichid maroniu, fetid. Plaga este tumefiata, marginile sale sunt necrozate, muschiul este flasc, brun-verzui, necontractil, </w:t>
      </w:r>
      <w:r>
        <w:rPr>
          <w:rFonts w:ascii="Times New Roman" w:hAnsi="Times New Roman" w:cs="Times New Roman"/>
          <w:sz w:val="24"/>
          <w:szCs w:val="24"/>
          <w:lang w:val="en-GB"/>
        </w:rPr>
        <w:lastRenderedPageBreak/>
        <w:t>cu absenta sangerarii. Se adauga leziuni tisulare si viscerale la distanta ( pulmonare, hepatice, renale, etc), ca manifestare a socului toxico-septic</w:t>
      </w:r>
    </w:p>
    <w:p w:rsidR="00F74AFE" w:rsidRDefault="00F74AFE" w:rsidP="00F74AFE">
      <w:pPr>
        <w:rPr>
          <w:rFonts w:ascii="Times New Roman" w:hAnsi="Times New Roman" w:cs="Times New Roman"/>
          <w:b/>
          <w:sz w:val="24"/>
          <w:szCs w:val="24"/>
          <w:lang w:val="en-GB"/>
        </w:rPr>
      </w:pPr>
      <w:r>
        <w:rPr>
          <w:rFonts w:ascii="Times New Roman" w:hAnsi="Times New Roman" w:cs="Times New Roman"/>
          <w:b/>
          <w:sz w:val="24"/>
          <w:szCs w:val="24"/>
          <w:lang w:val="en-GB"/>
        </w:rPr>
        <w:t>Diagnostic</w:t>
      </w:r>
    </w:p>
    <w:p w:rsidR="00F74AFE" w:rsidRPr="00691E61" w:rsidRDefault="00F74AFE" w:rsidP="00F74AFE">
      <w:pPr>
        <w:pStyle w:val="ListParagraph"/>
        <w:numPr>
          <w:ilvl w:val="0"/>
          <w:numId w:val="1"/>
        </w:numPr>
        <w:rPr>
          <w:rFonts w:ascii="Times New Roman" w:hAnsi="Times New Roman" w:cs="Times New Roman"/>
          <w:sz w:val="24"/>
          <w:szCs w:val="24"/>
          <w:lang w:val="en-GB"/>
        </w:rPr>
      </w:pPr>
      <w:r w:rsidRPr="00137FF1">
        <w:rPr>
          <w:rFonts w:ascii="Times New Roman" w:hAnsi="Times New Roman" w:cs="Times New Roman"/>
          <w:sz w:val="24"/>
          <w:szCs w:val="24"/>
          <w:lang w:val="en-GB"/>
        </w:rPr>
        <w:t xml:space="preserve">se bazeaza </w:t>
      </w:r>
      <w:r>
        <w:rPr>
          <w:rFonts w:ascii="Times New Roman" w:hAnsi="Times New Roman" w:cs="Times New Roman"/>
          <w:sz w:val="24"/>
          <w:szCs w:val="24"/>
          <w:lang w:val="en-GB"/>
        </w:rPr>
        <w:t>pe aspectul clinic si este confirmat bacteriologic, prin examenul microscopic efectuat pe exudatul plagii.</w:t>
      </w:r>
    </w:p>
    <w:p w:rsidR="00F74AFE" w:rsidRDefault="00F74AFE" w:rsidP="00F74AFE">
      <w:pPr>
        <w:rPr>
          <w:rFonts w:ascii="Times New Roman" w:hAnsi="Times New Roman" w:cs="Times New Roman"/>
          <w:b/>
          <w:sz w:val="24"/>
          <w:szCs w:val="24"/>
          <w:lang w:val="en-GB"/>
        </w:rPr>
      </w:pPr>
      <w:r>
        <w:rPr>
          <w:rFonts w:ascii="Times New Roman" w:hAnsi="Times New Roman" w:cs="Times New Roman"/>
          <w:b/>
          <w:sz w:val="24"/>
          <w:szCs w:val="24"/>
          <w:lang w:val="en-GB"/>
        </w:rPr>
        <w:t>Tratament</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 xml:space="preserve">Decizia terapeutica este o urgenta. </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Tratamentul chirurgical se efectueaza sub anestezie generala. Se procedeaza la debridarea larga si excizia tesuturilor devitalizate pana in tesut sanatos. Manevrele se executa sub protective de antibiotic si ser antitoxic polyvalent. Scopul tratamentului curative este de prevenire a intinderii necrozei si contracararea efectelor socului toxico-septic.</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Tratamentul medicamentos consta in:</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antibioterapie cu penicilina G, gentamicina, metronidazole, cefalosporine, cloramfenicol;</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reechilibrare hidroelectrolitica si metabolica;</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seroterapie anticangrenoasa polivalenta;</w:t>
      </w:r>
    </w:p>
    <w:p w:rsidR="00F74AFE" w:rsidRDefault="00F74AFE" w:rsidP="00F74AFE">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tratament simptomatic: sedative, analgezice, antipiretice.</w:t>
      </w:r>
    </w:p>
    <w:p w:rsidR="00F74AFE" w:rsidRDefault="00F74AFE" w:rsidP="00F74AFE">
      <w:pPr>
        <w:rPr>
          <w:rFonts w:ascii="Times New Roman" w:hAnsi="Times New Roman" w:cs="Times New Roman"/>
          <w:sz w:val="24"/>
          <w:szCs w:val="24"/>
          <w:lang w:val="en-GB"/>
        </w:rPr>
      </w:pPr>
      <w:r>
        <w:rPr>
          <w:rFonts w:ascii="Times New Roman" w:hAnsi="Times New Roman" w:cs="Times New Roman"/>
          <w:sz w:val="24"/>
          <w:szCs w:val="24"/>
          <w:lang w:val="en-GB"/>
        </w:rPr>
        <w:t>Dupa vindecare, pot fi necesare reinterventii chirurgicale pentru corectarea defectelor tegumentare.</w:t>
      </w:r>
    </w:p>
    <w:p w:rsidR="00EA706C" w:rsidRDefault="00F74AFE">
      <w:bookmarkStart w:id="0" w:name="_GoBack"/>
      <w:bookmarkEnd w:id="0"/>
    </w:p>
    <w:sectPr w:rsidR="00E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B233E"/>
    <w:multiLevelType w:val="hybridMultilevel"/>
    <w:tmpl w:val="D3E0F02C"/>
    <w:lvl w:ilvl="0" w:tplc="D91249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CA1"/>
    <w:rsid w:val="009B6436"/>
    <w:rsid w:val="00AA1EA8"/>
    <w:rsid w:val="00DF4CA1"/>
    <w:rsid w:val="00F74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A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A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A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A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1267</Words>
  <Characters>7228</Characters>
  <Application>Microsoft Office Word</Application>
  <DocSecurity>0</DocSecurity>
  <Lines>60</Lines>
  <Paragraphs>16</Paragraphs>
  <ScaleCrop>false</ScaleCrop>
  <Company/>
  <LinksUpToDate>false</LinksUpToDate>
  <CharactersWithSpaces>8479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Office1</cp:lastModifiedBy>
  <cp:revision>2</cp:revision>
  <dcterms:created xsi:type="dcterms:W3CDTF">2015-02-27T13:52:00Z</dcterms:created>
  <dcterms:modified xsi:type="dcterms:W3CDTF">2015-02-27T13:52:00Z</dcterms:modified>
</cp:coreProperties>
</file>